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701E35F2"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8A7FDF">
        <w:rPr>
          <w:rFonts w:eastAsia="Arial Unicode MS" w:cs="Times New Roman"/>
          <w:b/>
          <w:color w:val="000000"/>
          <w:kern w:val="0"/>
          <w:lang w:eastAsia="lv-LV" w:bidi="ar-SA"/>
        </w:rPr>
        <w:t>45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8A7FDF">
        <w:rPr>
          <w:rFonts w:eastAsia="Arial Unicode MS" w:cs="Times New Roman"/>
          <w:color w:val="000000"/>
          <w:kern w:val="0"/>
          <w:lang w:eastAsia="lv-LV" w:bidi="ar-SA"/>
        </w:rPr>
        <w:t>22</w:t>
      </w:r>
      <w:r w:rsidR="002E36B6" w:rsidRPr="006C111A">
        <w:rPr>
          <w:rFonts w:eastAsia="Arial Unicode MS" w:cs="Times New Roman"/>
          <w:color w:val="000000"/>
          <w:kern w:val="0"/>
          <w:lang w:eastAsia="lv-LV" w:bidi="ar-SA"/>
        </w:rPr>
        <w:t>. p.)</w:t>
      </w:r>
    </w:p>
    <w:p w14:paraId="0D8AF917" w14:textId="2AF6326F" w:rsidR="001B2BA6" w:rsidRDefault="001B2BA6"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bookmarkStart w:id="0" w:name="_GoBack"/>
      <w:bookmarkEnd w:id="0"/>
    </w:p>
    <w:p w14:paraId="44545AA8" w14:textId="77777777" w:rsidR="008A7FDF" w:rsidRPr="001B2BA6" w:rsidRDefault="008A7FDF" w:rsidP="008A7FDF">
      <w:pPr>
        <w:jc w:val="both"/>
        <w:rPr>
          <w:rFonts w:cs="Times New Roman"/>
          <w:b/>
        </w:rPr>
      </w:pPr>
      <w:r w:rsidRPr="001B2BA6">
        <w:rPr>
          <w:rFonts w:cs="Times New Roman"/>
          <w:b/>
        </w:rPr>
        <w:t xml:space="preserve">Par </w:t>
      </w:r>
      <w:r w:rsidRPr="001B2BA6">
        <w:rPr>
          <w:rFonts w:eastAsia="Times New Roman"/>
          <w:b/>
          <w:lang w:eastAsia="lv-LV"/>
        </w:rPr>
        <w:t>apbūves tiesības izbeigšanu zemes vienībai ar kadastra apzīmējumu 7046 009 0214</w:t>
      </w:r>
    </w:p>
    <w:p w14:paraId="1B1B074B" w14:textId="77777777" w:rsidR="008A7FDF" w:rsidRPr="001B2BA6" w:rsidRDefault="008A7FDF" w:rsidP="008A7FDF">
      <w:pPr>
        <w:pStyle w:val="Sarakstarindkopa"/>
        <w:shd w:val="clear" w:color="auto" w:fill="FFFFFF"/>
        <w:spacing w:beforeLines="1" w:before="2" w:afterLines="1" w:after="2"/>
        <w:ind w:left="0"/>
        <w:jc w:val="both"/>
        <w:rPr>
          <w:rFonts w:ascii="Times New Roman" w:eastAsia="Times New Roman" w:hAnsi="Times New Roman"/>
          <w:bCs/>
          <w:sz w:val="24"/>
          <w:szCs w:val="24"/>
          <w:lang w:eastAsia="lv-LV"/>
        </w:rPr>
      </w:pPr>
    </w:p>
    <w:p w14:paraId="76F393FF" w14:textId="77777777" w:rsidR="008A7FDF" w:rsidRPr="001B2BA6" w:rsidRDefault="008A7FDF" w:rsidP="008A7FDF">
      <w:pPr>
        <w:ind w:firstLine="720"/>
        <w:jc w:val="both"/>
        <w:rPr>
          <w:rFonts w:eastAsia="Times New Roman"/>
          <w:bCs/>
          <w:lang w:eastAsia="lv-LV"/>
        </w:rPr>
      </w:pPr>
      <w:r w:rsidRPr="001B2BA6">
        <w:rPr>
          <w:rFonts w:eastAsia="Times New Roman"/>
          <w:bCs/>
          <w:lang w:eastAsia="lv-LV"/>
        </w:rPr>
        <w:t xml:space="preserve">Ar Madonas novada pašvaldības 2019. gada 21. maija lēmumu nolemts slēgt līgumu par apbūves tiesību piešķiršanu zemes gabalā Sauleskalna ielā 2A, Sauleskalnā, Bērzaunes pagastā, Madonas novadā (kadastra Nr. 7046 009 0214), ar kopējo platību 0,6012 ha, kur apbūves tiesīgais ir Madonas novada pašvaldība ar tiesībām veikt rūpnieciskās ražošanas apbūvi gadījumā, ja </w:t>
      </w:r>
      <w:bookmarkStart w:id="1" w:name="_Hlk102729630"/>
      <w:r w:rsidRPr="001B2BA6">
        <w:rPr>
          <w:rFonts w:eastAsia="Times New Roman"/>
          <w:bCs/>
          <w:lang w:eastAsia="lv-LV"/>
        </w:rPr>
        <w:t xml:space="preserve">tiek apstiprināts Madonas novada pašvaldības projekta pieteikums “Industriālās zonas, biznesa attīstības centra un uzņēmējdarbības infrastruktūras izveide Madonas novadā”, ko plānots īstenot speciālā atbalsta mērķa 5.6.2. “Teritorijas </w:t>
      </w:r>
      <w:proofErr w:type="spellStart"/>
      <w:r w:rsidRPr="001B2BA6">
        <w:rPr>
          <w:rFonts w:eastAsia="Times New Roman"/>
          <w:bCs/>
          <w:lang w:eastAsia="lv-LV"/>
        </w:rPr>
        <w:t>revitalizācija</w:t>
      </w:r>
      <w:proofErr w:type="spellEnd"/>
      <w:r w:rsidRPr="001B2BA6">
        <w:rPr>
          <w:rFonts w:eastAsia="Times New Roman"/>
          <w:bCs/>
          <w:lang w:eastAsia="lv-LV"/>
        </w:rPr>
        <w:t>, reģenerējot degradētās teritorijas atbilstoši pašvaldību integrētajām attīstības programmām” otrā atlases kārtas ietvaros, vai ja minētā pieteikuma darbība netiek īstenota Zemesgabalā.</w:t>
      </w:r>
    </w:p>
    <w:bookmarkEnd w:id="1"/>
    <w:p w14:paraId="79818FF9" w14:textId="77777777" w:rsidR="008A7FDF" w:rsidRPr="001B2BA6" w:rsidRDefault="008A7FDF" w:rsidP="008A7FDF">
      <w:pPr>
        <w:ind w:firstLine="720"/>
        <w:jc w:val="both"/>
        <w:rPr>
          <w:rFonts w:eastAsia="Times New Roman"/>
          <w:bCs/>
          <w:lang w:eastAsia="lv-LV"/>
        </w:rPr>
      </w:pPr>
      <w:r w:rsidRPr="001B2BA6">
        <w:rPr>
          <w:rFonts w:eastAsia="Times New Roman"/>
          <w:bCs/>
          <w:lang w:eastAsia="lv-LV"/>
        </w:rPr>
        <w:t>Starp Madonas novada pašvaldību un “</w:t>
      </w:r>
      <w:proofErr w:type="spellStart"/>
      <w:r w:rsidRPr="001B2BA6">
        <w:rPr>
          <w:rFonts w:eastAsia="Times New Roman"/>
          <w:bCs/>
          <w:lang w:eastAsia="lv-LV"/>
        </w:rPr>
        <w:t>City</w:t>
      </w:r>
      <w:proofErr w:type="spellEnd"/>
      <w:r w:rsidRPr="001B2BA6">
        <w:rPr>
          <w:rFonts w:eastAsia="Times New Roman"/>
          <w:bCs/>
          <w:lang w:eastAsia="lv-LV"/>
        </w:rPr>
        <w:t xml:space="preserve"> </w:t>
      </w:r>
      <w:proofErr w:type="spellStart"/>
      <w:r w:rsidRPr="001B2BA6">
        <w:rPr>
          <w:rFonts w:eastAsia="Times New Roman"/>
          <w:bCs/>
          <w:lang w:eastAsia="lv-LV"/>
        </w:rPr>
        <w:t>Energy</w:t>
      </w:r>
      <w:proofErr w:type="spellEnd"/>
      <w:r w:rsidRPr="001B2BA6">
        <w:rPr>
          <w:rFonts w:eastAsia="Times New Roman"/>
          <w:bCs/>
          <w:lang w:eastAsia="lv-LV"/>
        </w:rPr>
        <w:t xml:space="preserve">” SIA 2019. gada 18. oktobrī noslēgts Līgums Nr. MNP/2.4.7/19/87 par apbūves tiesību piešķiršanu nekustamajā īpašumā Sauleskalna ielā 2A, Sauleskalnā, Bērzaunes pagastā, Madonas tiesībā. Apbūves tiesība uz zemes vienību ar kadastra apzīmējumu 70460090214 nostiprināta zemesgrāmatā līdz 2029. gada 16. jūnijam. </w:t>
      </w:r>
      <w:bookmarkStart w:id="2" w:name="_Hlk103076035"/>
      <w:r w:rsidRPr="001B2BA6">
        <w:rPr>
          <w:rFonts w:eastAsia="Times New Roman"/>
          <w:bCs/>
          <w:lang w:eastAsia="lv-LV"/>
        </w:rPr>
        <w:t>Līguma Nr. MNP/2.4.7/19/87 7.2. punkts paredz, ka šis līgums ir saistošs Pusēm un to tiesību un saistību pārņēmējiem.</w:t>
      </w:r>
    </w:p>
    <w:bookmarkEnd w:id="2"/>
    <w:p w14:paraId="7A7D4AD9" w14:textId="77777777" w:rsidR="008A7FDF" w:rsidRPr="001B2BA6" w:rsidRDefault="008A7FDF" w:rsidP="008A7FDF">
      <w:pPr>
        <w:ind w:firstLine="720"/>
        <w:jc w:val="both"/>
        <w:rPr>
          <w:rFonts w:eastAsia="Times New Roman"/>
          <w:bCs/>
          <w:lang w:eastAsia="lv-LV"/>
        </w:rPr>
      </w:pPr>
      <w:r w:rsidRPr="001B2BA6">
        <w:rPr>
          <w:rFonts w:eastAsia="Times New Roman"/>
          <w:bCs/>
          <w:lang w:eastAsia="lv-LV"/>
        </w:rPr>
        <w:t>2021. gada 5. martā “</w:t>
      </w:r>
      <w:proofErr w:type="spellStart"/>
      <w:r w:rsidRPr="001B2BA6">
        <w:rPr>
          <w:rFonts w:eastAsia="Times New Roman"/>
          <w:bCs/>
          <w:lang w:eastAsia="lv-LV"/>
        </w:rPr>
        <w:t>City</w:t>
      </w:r>
      <w:proofErr w:type="spellEnd"/>
      <w:r w:rsidRPr="001B2BA6">
        <w:rPr>
          <w:rFonts w:eastAsia="Times New Roman"/>
          <w:bCs/>
          <w:lang w:eastAsia="lv-LV"/>
        </w:rPr>
        <w:t xml:space="preserve"> </w:t>
      </w:r>
      <w:proofErr w:type="spellStart"/>
      <w:r w:rsidRPr="001B2BA6">
        <w:rPr>
          <w:rFonts w:eastAsia="Times New Roman"/>
          <w:bCs/>
          <w:lang w:eastAsia="lv-LV"/>
        </w:rPr>
        <w:t>Energy</w:t>
      </w:r>
      <w:proofErr w:type="spellEnd"/>
      <w:r w:rsidRPr="001B2BA6">
        <w:rPr>
          <w:rFonts w:eastAsia="Times New Roman"/>
          <w:bCs/>
          <w:lang w:eastAsia="lv-LV"/>
        </w:rPr>
        <w:t>” SIA īpašuma tiesība uz nekustamo īpašumu Sauleskalna iela 2A, Sauleskalns, Bērzaunes pagasts, Madonas novads, izbeigusies, pārdodot to SIA “</w:t>
      </w:r>
      <w:proofErr w:type="spellStart"/>
      <w:r w:rsidRPr="001B2BA6">
        <w:rPr>
          <w:rFonts w:eastAsia="Times New Roman"/>
          <w:bCs/>
          <w:lang w:eastAsia="lv-LV"/>
        </w:rPr>
        <w:t>BalticBlock</w:t>
      </w:r>
      <w:proofErr w:type="spellEnd"/>
      <w:r w:rsidRPr="001B2BA6">
        <w:rPr>
          <w:rFonts w:eastAsia="Times New Roman"/>
          <w:bCs/>
          <w:lang w:eastAsia="lv-LV"/>
        </w:rPr>
        <w:t xml:space="preserve">”,  reģistrācijas Nr. 40003332918. </w:t>
      </w:r>
    </w:p>
    <w:p w14:paraId="33AD6FBA" w14:textId="77777777" w:rsidR="008A7FDF" w:rsidRPr="001B2BA6" w:rsidRDefault="008A7FDF" w:rsidP="008A7FDF">
      <w:pPr>
        <w:ind w:firstLine="720"/>
        <w:jc w:val="both"/>
        <w:rPr>
          <w:rFonts w:eastAsia="Times New Roman"/>
          <w:bCs/>
          <w:lang w:eastAsia="lv-LV"/>
        </w:rPr>
      </w:pPr>
      <w:r w:rsidRPr="001B2BA6">
        <w:rPr>
          <w:rFonts w:eastAsia="Times New Roman"/>
          <w:bCs/>
          <w:lang w:eastAsia="lv-LV"/>
        </w:rPr>
        <w:t xml:space="preserve">Ņemot vērā 18.10.2019. </w:t>
      </w:r>
      <w:bookmarkStart w:id="3" w:name="_Hlk103076102"/>
      <w:r w:rsidRPr="001B2BA6">
        <w:rPr>
          <w:rFonts w:eastAsia="Times New Roman"/>
          <w:bCs/>
          <w:lang w:eastAsia="lv-LV"/>
        </w:rPr>
        <w:t xml:space="preserve">Līguma Nr. </w:t>
      </w:r>
      <w:bookmarkStart w:id="4" w:name="_Hlk102730214"/>
      <w:r w:rsidRPr="001B2BA6">
        <w:rPr>
          <w:rFonts w:eastAsia="Times New Roman"/>
          <w:bCs/>
          <w:lang w:eastAsia="lv-LV"/>
        </w:rPr>
        <w:t xml:space="preserve">MNP/2.4.7/19/87 </w:t>
      </w:r>
      <w:bookmarkEnd w:id="4"/>
      <w:r w:rsidRPr="001B2BA6">
        <w:rPr>
          <w:rFonts w:eastAsia="Times New Roman"/>
          <w:bCs/>
          <w:lang w:eastAsia="lv-LV"/>
        </w:rPr>
        <w:t xml:space="preserve">6.5.3. punktā minētos nosacījumus, ka Līgumu pirms termiņa var izbeigt, ja netiek apstiprināts Madonas novada pašvaldības projekta pieteikums “Industriālās zonas, biznesa attīstības centra un uzņēmējdarbības infrastruktūras izveide Madonas novadā”, ko plānots īstenot speciālā atbalsta mērķa 5.6.2. “Teritorijas </w:t>
      </w:r>
      <w:proofErr w:type="spellStart"/>
      <w:r w:rsidRPr="001B2BA6">
        <w:rPr>
          <w:rFonts w:eastAsia="Times New Roman"/>
          <w:bCs/>
          <w:lang w:eastAsia="lv-LV"/>
        </w:rPr>
        <w:t>revitalizācija</w:t>
      </w:r>
      <w:proofErr w:type="spellEnd"/>
      <w:r w:rsidRPr="001B2BA6">
        <w:rPr>
          <w:rFonts w:eastAsia="Times New Roman"/>
          <w:bCs/>
          <w:lang w:eastAsia="lv-LV"/>
        </w:rPr>
        <w:t>, reģenerējot degradētās teritorijas atbilstoši pašvaldību integrētajām attīstības programmām” otrā atlases kārtas ietvaros, vai ja minētā pieteikuma darbība netiek īstenota Zemesgabalā</w:t>
      </w:r>
      <w:bookmarkEnd w:id="3"/>
      <w:r w:rsidRPr="001B2BA6">
        <w:rPr>
          <w:rFonts w:eastAsia="Times New Roman"/>
          <w:bCs/>
          <w:lang w:eastAsia="lv-LV"/>
        </w:rPr>
        <w:t xml:space="preserve">, ir lietderīga Līguma Nr. MNP/2.4.7/19/87 izbeigšana pirms termiņa. </w:t>
      </w:r>
    </w:p>
    <w:p w14:paraId="1FA40704" w14:textId="77777777" w:rsidR="008A7FDF" w:rsidRPr="001B2BA6" w:rsidRDefault="008A7FDF" w:rsidP="008A7FDF">
      <w:pPr>
        <w:ind w:firstLine="720"/>
        <w:jc w:val="both"/>
        <w:rPr>
          <w:rFonts w:eastAsia="Times New Roman"/>
          <w:bCs/>
          <w:lang w:eastAsia="lv-LV"/>
        </w:rPr>
      </w:pPr>
      <w:r w:rsidRPr="001B2BA6">
        <w:rPr>
          <w:rFonts w:eastAsia="Times New Roman"/>
          <w:bCs/>
          <w:lang w:eastAsia="lv-LV"/>
        </w:rPr>
        <w:t>Pamatojoties uz Civillikuma 1129.</w:t>
      </w:r>
      <w:r w:rsidRPr="001B2BA6">
        <w:rPr>
          <w:rFonts w:eastAsia="Times New Roman"/>
          <w:bCs/>
          <w:vertAlign w:val="superscript"/>
          <w:lang w:eastAsia="lv-LV"/>
        </w:rPr>
        <w:t>7</w:t>
      </w:r>
      <w:r w:rsidRPr="001B2BA6">
        <w:rPr>
          <w:rFonts w:eastAsia="Times New Roman"/>
          <w:bCs/>
          <w:lang w:eastAsia="lv-LV"/>
        </w:rPr>
        <w:t xml:space="preserve"> panta otrās daļas 3. punktu, pirms zemes grāmatās reģistrētā apbūves tiesības termiņa notecējuma apbūves tiesība izbeidzas ar savstarpēju vienošanos.</w:t>
      </w:r>
    </w:p>
    <w:p w14:paraId="16550831" w14:textId="7D5C0503" w:rsidR="008A7FDF" w:rsidRPr="001B2BA6" w:rsidRDefault="001B2BA6" w:rsidP="001B2BA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tab/>
      </w:r>
      <w:r w:rsidR="008A7FDF" w:rsidRPr="001B2BA6">
        <w:rPr>
          <w:rFonts w:cs="Times New Roman"/>
        </w:rPr>
        <w:t>Noklausījusies sniegto informāciju, pamatojoties uz Civillikuma 1129.</w:t>
      </w:r>
      <w:r w:rsidR="008A7FDF" w:rsidRPr="001B2BA6">
        <w:rPr>
          <w:rFonts w:cs="Times New Roman"/>
          <w:vertAlign w:val="superscript"/>
        </w:rPr>
        <w:t>7</w:t>
      </w:r>
      <w:r w:rsidR="008A7FDF" w:rsidRPr="001B2BA6">
        <w:rPr>
          <w:rFonts w:cs="Times New Roman"/>
        </w:rPr>
        <w:t xml:space="preserve"> panta otrās daļas 3. punktu, likuma “Par pašvaldībām” 21. panta 17. punktu, ņemot vērā 17.05.2022. </w:t>
      </w:r>
      <w:r w:rsidR="008A7FDF" w:rsidRPr="001B2BA6">
        <w:rPr>
          <w:rFonts w:eastAsia="Times New Roman" w:cs="Times New Roman"/>
          <w:lang w:eastAsia="ar-SA"/>
        </w:rPr>
        <w:t xml:space="preserve">Uzņēmējdarbības, teritoriālo un vides jautājumu komitejas atzinumu, </w:t>
      </w:r>
      <w:r w:rsidRPr="001B2BA6">
        <w:rPr>
          <w:rFonts w:cs="Times New Roman"/>
          <w:b/>
          <w:bCs/>
          <w:color w:val="000000"/>
        </w:rPr>
        <w:t xml:space="preserve">atklāti balsojot: </w:t>
      </w:r>
      <w:r w:rsidRPr="001B2BA6">
        <w:rPr>
          <w:rFonts w:cs="Times New Roman"/>
          <w:b/>
          <w:color w:val="000000"/>
        </w:rPr>
        <w:t xml:space="preserve">PAR – 17 </w:t>
      </w:r>
      <w:r w:rsidRPr="001B2BA6">
        <w:rPr>
          <w:rFonts w:cs="Times New Roman"/>
          <w:noProof/>
        </w:rPr>
        <w:t xml:space="preserve">(Agris Lungevičs, Aigars Šķēls, Aivis Masaļskis, Andrejs Ceļapīters, Andris Sakne, Artūrs </w:t>
      </w:r>
      <w:r w:rsidRPr="001B2BA6">
        <w:rPr>
          <w:rFonts w:cs="Times New Roman"/>
          <w:noProof/>
        </w:rPr>
        <w:lastRenderedPageBreak/>
        <w:t xml:space="preserve">Čačka, Artūrs Grandāns, Gatis Teilis, Gunārs Ikaunieks, Guntis Klikučs, Kaspars Udrass, Māris Olte, Rūdolfs Preiss, Sandra Maksimova, Valda Kļaviņa, Vita Robalte, Zigfrīds Gora), </w:t>
      </w:r>
      <w:r w:rsidRPr="001B2BA6">
        <w:rPr>
          <w:rFonts w:cs="Times New Roman"/>
          <w:b/>
          <w:color w:val="000000"/>
        </w:rPr>
        <w:t>PRET – NAV</w:t>
      </w:r>
      <w:r w:rsidRPr="001B2BA6">
        <w:rPr>
          <w:rFonts w:cs="Times New Roman"/>
          <w:bCs/>
          <w:noProof/>
          <w:color w:val="000000"/>
        </w:rPr>
        <w:t>,</w:t>
      </w:r>
      <w:r w:rsidRPr="001B2BA6">
        <w:rPr>
          <w:rFonts w:cs="Times New Roman"/>
          <w:b/>
          <w:color w:val="000000"/>
        </w:rPr>
        <w:t xml:space="preserve"> ATTURAS –  NAV</w:t>
      </w:r>
      <w:r w:rsidRPr="001B2BA6">
        <w:rPr>
          <w:rFonts w:cs="Times New Roman"/>
          <w:color w:val="000000"/>
        </w:rPr>
        <w:t>,</w:t>
      </w:r>
      <w:r w:rsidRPr="001B2BA6">
        <w:rPr>
          <w:rFonts w:cs="Times New Roman"/>
          <w:b/>
          <w:color w:val="000000"/>
        </w:rPr>
        <w:t xml:space="preserve"> </w:t>
      </w:r>
      <w:r w:rsidRPr="001B2BA6">
        <w:rPr>
          <w:rFonts w:cs="Times New Roman"/>
          <w:color w:val="000000"/>
        </w:rPr>
        <w:t xml:space="preserve">Madonas novada pašvaldības dome </w:t>
      </w:r>
      <w:r w:rsidRPr="001B2BA6">
        <w:rPr>
          <w:rFonts w:cs="Times New Roman"/>
          <w:b/>
          <w:color w:val="000000"/>
        </w:rPr>
        <w:t>NOLEMJ:</w:t>
      </w:r>
    </w:p>
    <w:p w14:paraId="1966CEC0" w14:textId="77777777" w:rsidR="001B2BA6" w:rsidRPr="001B2BA6" w:rsidRDefault="001B2BA6" w:rsidP="008A7FDF">
      <w:pPr>
        <w:autoSpaceDE w:val="0"/>
        <w:autoSpaceDN w:val="0"/>
        <w:adjustRightInd w:val="0"/>
        <w:ind w:firstLine="720"/>
        <w:jc w:val="both"/>
        <w:rPr>
          <w:rFonts w:eastAsia="Calibri" w:cs="Times New Roman"/>
          <w:bCs/>
          <w:kern w:val="1"/>
        </w:rPr>
      </w:pPr>
    </w:p>
    <w:p w14:paraId="5727F320" w14:textId="77777777" w:rsidR="008A7FDF" w:rsidRPr="001B2BA6" w:rsidRDefault="008A7FDF" w:rsidP="008A7FDF">
      <w:pPr>
        <w:pStyle w:val="Sarakstarindkopa"/>
        <w:numPr>
          <w:ilvl w:val="0"/>
          <w:numId w:val="26"/>
        </w:numPr>
        <w:tabs>
          <w:tab w:val="left" w:pos="709"/>
        </w:tabs>
        <w:spacing w:line="240" w:lineRule="auto"/>
        <w:jc w:val="both"/>
        <w:rPr>
          <w:rFonts w:ascii="Times New Roman" w:hAnsi="Times New Roman" w:cs="Times New Roman"/>
          <w:sz w:val="24"/>
          <w:szCs w:val="24"/>
        </w:rPr>
      </w:pPr>
      <w:r w:rsidRPr="001B2BA6">
        <w:rPr>
          <w:rFonts w:ascii="Times New Roman" w:hAnsi="Times New Roman" w:cs="Times New Roman"/>
          <w:sz w:val="24"/>
          <w:szCs w:val="24"/>
        </w:rPr>
        <w:t>Slēgt vienošanos ar SIA “</w:t>
      </w:r>
      <w:proofErr w:type="spellStart"/>
      <w:r w:rsidRPr="001B2BA6">
        <w:rPr>
          <w:rFonts w:ascii="Times New Roman" w:hAnsi="Times New Roman" w:cs="Times New Roman"/>
          <w:sz w:val="24"/>
          <w:szCs w:val="24"/>
        </w:rPr>
        <w:t>Baltic</w:t>
      </w:r>
      <w:proofErr w:type="spellEnd"/>
      <w:r w:rsidRPr="001B2BA6">
        <w:rPr>
          <w:rFonts w:ascii="Times New Roman" w:hAnsi="Times New Roman" w:cs="Times New Roman"/>
          <w:sz w:val="24"/>
          <w:szCs w:val="24"/>
        </w:rPr>
        <w:t xml:space="preserve"> </w:t>
      </w:r>
      <w:proofErr w:type="spellStart"/>
      <w:r w:rsidRPr="001B2BA6">
        <w:rPr>
          <w:rFonts w:ascii="Times New Roman" w:hAnsi="Times New Roman" w:cs="Times New Roman"/>
          <w:sz w:val="24"/>
          <w:szCs w:val="24"/>
        </w:rPr>
        <w:t>Block</w:t>
      </w:r>
      <w:proofErr w:type="spellEnd"/>
      <w:r w:rsidRPr="001B2BA6">
        <w:rPr>
          <w:rFonts w:ascii="Times New Roman" w:hAnsi="Times New Roman" w:cs="Times New Roman"/>
          <w:sz w:val="24"/>
          <w:szCs w:val="24"/>
        </w:rPr>
        <w:t xml:space="preserve">”, reģistrācijas Nr. 40003332918, par </w:t>
      </w:r>
      <w:bookmarkStart w:id="5" w:name="_Hlk103076183"/>
      <w:r w:rsidRPr="001B2BA6">
        <w:rPr>
          <w:rFonts w:ascii="Times New Roman" w:hAnsi="Times New Roman" w:cs="Times New Roman"/>
          <w:sz w:val="24"/>
          <w:szCs w:val="24"/>
        </w:rPr>
        <w:t>18.10.2019. līguma MNP/2.4.7/19/87 par apbūves tiesību piešķiršanu nekustamajā īpašumā Sauleskalna ielā 2A, Sauleskalnā, Bērzaunes pagasta, Madonas novadā, kadastra numurs 7046 009 0214, ar kopējo platību 0,6012 ha, kur apbūves tiesīgais ir Madonas novada pašvaldība,</w:t>
      </w:r>
      <w:bookmarkEnd w:id="5"/>
      <w:r w:rsidRPr="001B2BA6">
        <w:rPr>
          <w:rFonts w:ascii="Times New Roman" w:hAnsi="Times New Roman" w:cs="Times New Roman"/>
          <w:sz w:val="24"/>
          <w:szCs w:val="24"/>
        </w:rPr>
        <w:t xml:space="preserve"> izbeigšanu.</w:t>
      </w:r>
    </w:p>
    <w:p w14:paraId="32A6FCB9" w14:textId="77777777" w:rsidR="008A7FDF" w:rsidRPr="001B2BA6" w:rsidRDefault="008A7FDF" w:rsidP="008A7FDF">
      <w:pPr>
        <w:pStyle w:val="Sarakstarindkopa"/>
        <w:tabs>
          <w:tab w:val="left" w:pos="709"/>
        </w:tabs>
        <w:jc w:val="both"/>
        <w:rPr>
          <w:rFonts w:ascii="Times New Roman" w:hAnsi="Times New Roman" w:cs="Times New Roman"/>
          <w:sz w:val="24"/>
          <w:szCs w:val="24"/>
        </w:rPr>
      </w:pPr>
    </w:p>
    <w:p w14:paraId="4B3A26D7" w14:textId="77777777" w:rsidR="008A7FDF" w:rsidRPr="001B2BA6" w:rsidRDefault="008A7FDF" w:rsidP="008A7FDF">
      <w:pPr>
        <w:jc w:val="both"/>
        <w:rPr>
          <w:rFonts w:eastAsia="Times New Roman" w:cs="Times New Roman"/>
          <w:i/>
          <w:lang w:eastAsia="lv-LV"/>
        </w:rPr>
      </w:pPr>
      <w:r w:rsidRPr="001B2BA6">
        <w:rPr>
          <w:rFonts w:eastAsia="Times New Roman" w:cs="Times New Roman"/>
          <w:i/>
          <w:lang w:eastAsia="lv-LV"/>
        </w:rPr>
        <w:t>Pielikumā: Vienošanās.</w:t>
      </w:r>
    </w:p>
    <w:p w14:paraId="392427FF" w14:textId="3B1F3196" w:rsidR="008A7FDF" w:rsidRPr="001B2BA6" w:rsidRDefault="008A7FDF"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6BE1A10" w14:textId="77777777" w:rsidR="008A7FDF" w:rsidRPr="001B2BA6" w:rsidRDefault="008A7FDF"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B243454" w14:textId="13676CF9" w:rsidR="00DF5D89" w:rsidRPr="001B2BA6" w:rsidRDefault="00DF5D89" w:rsidP="000A594D">
      <w:pPr>
        <w:jc w:val="both"/>
        <w:rPr>
          <w:rFonts w:eastAsia="Calibri"/>
          <w:b/>
        </w:rPr>
      </w:pPr>
    </w:p>
    <w:p w14:paraId="481ABA16" w14:textId="4A952564" w:rsidR="000A594D" w:rsidRPr="00490BDE" w:rsidRDefault="000A594D" w:rsidP="000A594D">
      <w:pPr>
        <w:spacing w:line="100" w:lineRule="atLeast"/>
        <w:jc w:val="both"/>
      </w:pPr>
    </w:p>
    <w:p w14:paraId="23BBD735" w14:textId="76AC0F18" w:rsidR="005210E1" w:rsidRDefault="005210E1" w:rsidP="009F6A6F">
      <w:pPr>
        <w:jc w:val="both"/>
        <w:rPr>
          <w:rFonts w:cs="Times New Roman"/>
        </w:rPr>
      </w:pPr>
    </w:p>
    <w:p w14:paraId="3A3805F5" w14:textId="79CE4FA8"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900C8D" w14:textId="19CB4971" w:rsidR="00216992" w:rsidRDefault="00216992" w:rsidP="00350DA3">
      <w:pPr>
        <w:widowControl/>
        <w:suppressAutoHyphens w:val="0"/>
        <w:ind w:left="720" w:firstLine="720"/>
        <w:jc w:val="both"/>
        <w:rPr>
          <w:rFonts w:eastAsia="Times New Roman" w:cs="Times New Roman"/>
          <w:color w:val="000000"/>
          <w:kern w:val="0"/>
          <w:lang w:eastAsia="lv-LV" w:bidi="lo-LA"/>
        </w:rPr>
      </w:pPr>
    </w:p>
    <w:p w14:paraId="26CD20DC" w14:textId="6B856E4F"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78E5C6AE" w14:textId="77777777"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6F02DBE1" w14:textId="77777777" w:rsidR="00097B39" w:rsidRDefault="00097B39"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6554357A" w14:textId="77777777" w:rsidR="000A594D" w:rsidRDefault="000A594D" w:rsidP="000A594D">
      <w:r>
        <w:rPr>
          <w:i/>
          <w:iCs/>
        </w:rPr>
        <w:t xml:space="preserve">Semjonova </w:t>
      </w:r>
      <w:r w:rsidRPr="0033415A">
        <w:rPr>
          <w:i/>
          <w:iCs/>
        </w:rPr>
        <w:t>27333721</w:t>
      </w: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06E4BDF5" w14:textId="77777777" w:rsidR="00B76C8F" w:rsidRDefault="00B76C8F"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6F3B" w14:textId="77777777" w:rsidR="00D830E3" w:rsidRDefault="00D830E3" w:rsidP="00323CB2">
      <w:r>
        <w:separator/>
      </w:r>
    </w:p>
  </w:endnote>
  <w:endnote w:type="continuationSeparator" w:id="0">
    <w:p w14:paraId="4D1D1C61" w14:textId="77777777" w:rsidR="00D830E3" w:rsidRDefault="00D830E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64C98F6" w:rsidR="00323CB2" w:rsidRDefault="00323CB2">
        <w:pPr>
          <w:pStyle w:val="Kjene"/>
          <w:jc w:val="center"/>
        </w:pPr>
        <w:r>
          <w:fldChar w:fldCharType="begin"/>
        </w:r>
        <w:r>
          <w:instrText>PAGE   \* MERGEFORMAT</w:instrText>
        </w:r>
        <w:r>
          <w:fldChar w:fldCharType="separate"/>
        </w:r>
        <w:r w:rsidR="001B2BA6">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2303" w14:textId="77777777" w:rsidR="00D830E3" w:rsidRDefault="00D830E3" w:rsidP="00323CB2">
      <w:r>
        <w:separator/>
      </w:r>
    </w:p>
  </w:footnote>
  <w:footnote w:type="continuationSeparator" w:id="0">
    <w:p w14:paraId="7436DED3" w14:textId="77777777" w:rsidR="00D830E3" w:rsidRDefault="00D830E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20"/>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7"/>
  </w:num>
  <w:num w:numId="13">
    <w:abstractNumId w:val="23"/>
  </w:num>
  <w:num w:numId="14">
    <w:abstractNumId w:val="24"/>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 w:numId="23">
    <w:abstractNumId w:val="22"/>
  </w:num>
  <w:num w:numId="24">
    <w:abstractNumId w:val="17"/>
  </w:num>
  <w:num w:numId="25">
    <w:abstractNumId w:val="18"/>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B2BA6"/>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742C7"/>
    <w:rsid w:val="00D830E3"/>
    <w:rsid w:val="00D8541D"/>
    <w:rsid w:val="00D977EA"/>
    <w:rsid w:val="00DA2F78"/>
    <w:rsid w:val="00DA4379"/>
    <w:rsid w:val="00DB360E"/>
    <w:rsid w:val="00DB3998"/>
    <w:rsid w:val="00DB67C2"/>
    <w:rsid w:val="00DC25B4"/>
    <w:rsid w:val="00DC32F4"/>
    <w:rsid w:val="00DF5D89"/>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2456</Words>
  <Characters>1401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2022-06-01T08:17:00Z</dcterms:created>
  <dcterms:modified xsi:type="dcterms:W3CDTF">2022-06-01T13:07:00Z</dcterms:modified>
</cp:coreProperties>
</file>